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18"/>
        <w:gridCol w:w="3752"/>
      </w:tblGrid>
      <w:tr w:rsidR="002164BF" w:rsidRPr="002164BF" w:rsidTr="002164BF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64BF" w:rsidRPr="002164BF" w:rsidRDefault="00216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64BF" w:rsidRPr="002164BF" w:rsidRDefault="00216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 постановлением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акимата Актюбинской области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34 от 4 февраля 2016 года</w:t>
            </w:r>
          </w:p>
        </w:tc>
      </w:tr>
    </w:tbl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8"/>
      <w:r w:rsidRPr="00216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9"/>
      <w:bookmarkEnd w:id="1"/>
      <w:r w:rsidRPr="00216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 Общие положения</w:t>
      </w:r>
    </w:p>
    <w:bookmarkEnd w:id="2"/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организациями реализующих программы дошкольного, начального, основного среднего, общего среднего, технического и профессионального, послесреднего образования, отделами образования города Актобе и районов, управлением образования Актюбинской области (далее – услугодатель).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Прием документов и выдача результата для оказания государственной услуги осуществляется через канцелярию услугодателя.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2. Форма оказания государственной услуги: бумажная.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3. Результатом оказываемой государственной услуги является выдача расписки о приеме документов для прохождения аттестации согласно приложению 1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Стандарт) утвержденного приказом Министра образования и науки Республики Казахстан от 9 ноября 2015 года №632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№ 12449).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Форма представления результата государственной услуги: бумажная.</w:t>
      </w:r>
      <w:r w:rsidRPr="002164BF">
        <w:rPr>
          <w:rFonts w:ascii="Times New Roman" w:hAnsi="Times New Roman" w:cs="Times New Roman"/>
          <w:sz w:val="24"/>
          <w:szCs w:val="24"/>
        </w:rPr>
        <w:br/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z13"/>
      <w:r w:rsidRPr="00216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4. Основанием для начала процедуры (действия) по оказанию государственной услуги является заявление услугополучателя согласно приложению 2 Стандарта государственной услуги.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 xml:space="preserve">      5. Содержание каждой процедуры (действия), входящей в состав процесса оказания </w:t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государственной услуги: 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Секретарь аттестацинной комиссии дошкольного, начального, основного среднего, общего среднего, технического и профессионального, послесреднего образования, отделов образования города Актобе и районов, управления образования Актюбинской области в течение 15 (пятнадцати) минут принимает и регистрирует пакет документов.</w:t>
      </w:r>
      <w:r w:rsidRPr="002164BF">
        <w:rPr>
          <w:rFonts w:ascii="Times New Roman" w:hAnsi="Times New Roman" w:cs="Times New Roman"/>
          <w:sz w:val="24"/>
          <w:szCs w:val="24"/>
        </w:rPr>
        <w:br/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z16"/>
      <w:r w:rsidRPr="00216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 xml:space="preserve">       Секретарь аттестацинной комиссии дошкольного, начального, основного среднего, общего среднего, технического и профессионального, послесреднего образования, отделов образования города Актобе и районов, управления образования Актюбинской области. 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Секретарь аттестацинной комиссии дошкольного, начального, основного среднего, общего среднего, технического и профессионального, послесреднего образования, отделов образования города Актобе и районов, управления образования Актюбинской области в течение 15 (пятнадцати) минут принимает и регистрирует пакет документов. Максимально допустимое время ожидания для сдачи заявления и пакета документов – 20 минут. Максимально допустимое время обслуживания – 20 минут.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График работы услугодателя с понедельника по пятницу включительно с 9.00 часов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Прием документов и выдача результатов оказания государственной услуги осуществляется с 09.00 часов до 17.30 часов с перерывом на обед с 13.00 часов до 14.00 часов.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Прием осуществляется в порядке очереди, без предварительной записи и ускоренного обслуживания.</w:t>
      </w:r>
      <w:r w:rsidRPr="002164BF">
        <w:rPr>
          <w:rFonts w:ascii="Times New Roman" w:hAnsi="Times New Roman" w:cs="Times New Roman"/>
          <w:sz w:val="24"/>
          <w:szCs w:val="24"/>
        </w:rPr>
        <w:br/>
      </w:r>
      <w:r w:rsidRPr="002164BF">
        <w:rPr>
          <w:rFonts w:ascii="Times New Roman" w:hAnsi="Times New Roman" w:cs="Times New Roman"/>
          <w:color w:val="000000"/>
          <w:sz w:val="24"/>
          <w:szCs w:val="24"/>
        </w:rPr>
        <w:t>      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между услугодателями отражается в справочнике бизнес-процессов оказания государственной услуги согласно приложению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  <w:r w:rsidRPr="002164BF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425"/>
        <w:gridCol w:w="3845"/>
      </w:tblGrid>
      <w:tr w:rsidR="002164BF" w:rsidRPr="002164BF" w:rsidTr="002164BF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64BF" w:rsidRPr="002164BF" w:rsidRDefault="00216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64BF" w:rsidRPr="002164BF" w:rsidRDefault="00216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к регламенту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услуги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"Прием документов для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прохождения аттестации на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присвоение (подтверждение)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квалификационных категорий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педагогическим работникам и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приравненным к ним лицам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организаций образования,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реализующих программы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дошкольного воспитания и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обучения, начального,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основного среднего, общего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среднего, технического и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профессионального, </w:t>
            </w:r>
            <w:r w:rsidRPr="002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послесреднего образования"</w:t>
            </w:r>
          </w:p>
        </w:tc>
      </w:tr>
    </w:tbl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</w:t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64CD1AA" wp14:editId="4C142CAA">
            <wp:extent cx="7810500" cy="2981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sz w:val="24"/>
          <w:szCs w:val="24"/>
        </w:rPr>
        <w:br/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D0261A8" wp14:editId="1F693317">
            <wp:extent cx="697230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sz w:val="24"/>
          <w:szCs w:val="24"/>
        </w:rPr>
        <w:br/>
      </w:r>
    </w:p>
    <w:p w:rsidR="002164BF" w:rsidRPr="002164BF" w:rsidRDefault="002164BF" w:rsidP="0021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164BF">
        <w:rPr>
          <w:rFonts w:ascii="Times New Roman" w:hAnsi="Times New Roman" w:cs="Times New Roman"/>
          <w:sz w:val="24"/>
          <w:szCs w:val="24"/>
        </w:rPr>
        <w:br/>
      </w:r>
    </w:p>
    <w:p w:rsidR="002164BF" w:rsidRPr="002164BF" w:rsidRDefault="002164BF" w:rsidP="002164BF">
      <w:pPr>
        <w:pStyle w:val="disclaimer"/>
        <w:rPr>
          <w:rFonts w:ascii="Times New Roman" w:hAnsi="Times New Roman" w:cs="Times New Roman"/>
          <w:sz w:val="24"/>
          <w:szCs w:val="24"/>
        </w:rPr>
      </w:pPr>
      <w:r w:rsidRPr="002164BF">
        <w:rPr>
          <w:rFonts w:ascii="Times New Roman" w:hAnsi="Times New Roman" w:cs="Times New Roman"/>
          <w:color w:val="000000"/>
          <w:sz w:val="24"/>
          <w:szCs w:val="24"/>
        </w:rPr>
        <w:t>© 2012. РГП на ПХВ Республиканский центр правовой информации Министерства юстиции Республики Казахстан</w:t>
      </w:r>
    </w:p>
    <w:bookmarkEnd w:id="0"/>
    <w:p w:rsidR="000A4680" w:rsidRPr="002164BF" w:rsidRDefault="000A4680">
      <w:pPr>
        <w:rPr>
          <w:rFonts w:ascii="Times New Roman" w:hAnsi="Times New Roman" w:cs="Times New Roman"/>
          <w:sz w:val="24"/>
          <w:szCs w:val="24"/>
        </w:rPr>
      </w:pPr>
    </w:p>
    <w:sectPr w:rsidR="000A4680" w:rsidRPr="0021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6D"/>
    <w:rsid w:val="000A4680"/>
    <w:rsid w:val="002164BF"/>
    <w:rsid w:val="003C2AF8"/>
    <w:rsid w:val="0083216D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B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2164BF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21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BF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B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2164BF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21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BF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2</cp:revision>
  <dcterms:created xsi:type="dcterms:W3CDTF">2016-10-08T06:51:00Z</dcterms:created>
  <dcterms:modified xsi:type="dcterms:W3CDTF">2016-10-08T06:51:00Z</dcterms:modified>
</cp:coreProperties>
</file>